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929" w:rsidRPr="007C33FE" w:rsidRDefault="00581929" w:rsidP="00581929">
      <w:pPr>
        <w:jc w:val="right"/>
        <w:rPr>
          <w:noProof w:val="0"/>
          <w:sz w:val="22"/>
          <w:szCs w:val="22"/>
          <w:lang w:val="ru-RU"/>
        </w:rPr>
      </w:pPr>
      <w:r w:rsidRPr="007C33FE">
        <w:rPr>
          <w:noProof w:val="0"/>
          <w:lang w:val="ru-RU"/>
        </w:rPr>
        <w:t>Приложение № 2</w:t>
      </w:r>
    </w:p>
    <w:p w:rsidR="00581929" w:rsidRPr="007C33FE" w:rsidRDefault="00581929" w:rsidP="00581929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581929" w:rsidRPr="007C33FE" w:rsidRDefault="00581929" w:rsidP="00581929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581929" w:rsidRPr="007C33FE" w:rsidRDefault="00581929" w:rsidP="00581929">
      <w:pPr>
        <w:jc w:val="right"/>
        <w:rPr>
          <w:noProof w:val="0"/>
          <w:lang w:val="ru-RU"/>
        </w:rPr>
      </w:pPr>
    </w:p>
    <w:p w:rsidR="00581929" w:rsidRPr="007C33FE" w:rsidRDefault="00581929" w:rsidP="00581929">
      <w:pPr>
        <w:jc w:val="right"/>
        <w:rPr>
          <w:noProof w:val="0"/>
          <w:lang w:val="ru-RU"/>
        </w:rPr>
      </w:pPr>
    </w:p>
    <w:p w:rsidR="00581929" w:rsidRPr="007C33FE" w:rsidRDefault="00581929" w:rsidP="00581929">
      <w:pPr>
        <w:spacing w:before="120"/>
        <w:jc w:val="center"/>
        <w:outlineLvl w:val="0"/>
        <w:rPr>
          <w:b/>
          <w:noProof w:val="0"/>
          <w:sz w:val="28"/>
          <w:szCs w:val="28"/>
          <w:lang w:val="ru-RU" w:eastAsia="ru-RU"/>
        </w:rPr>
      </w:pPr>
      <w:r w:rsidRPr="007C33FE">
        <w:rPr>
          <w:b/>
          <w:noProof w:val="0"/>
          <w:sz w:val="28"/>
          <w:szCs w:val="28"/>
          <w:lang w:val="ru-RU" w:eastAsia="ru-RU"/>
        </w:rPr>
        <w:t>ОБЪЯВЛЕНИЕ НА УЧАСТИЕ, В ТОМ ЧИСЛЕ ДЛЯ ПРОЦЕДУР ПРЕДВАРИТЕЛЬНОГО ОТБОРА/ПЕРЕГОВОРНЫХ ПРОЦЕДУР</w:t>
      </w:r>
    </w:p>
    <w:p w:rsidR="00581929" w:rsidRPr="007C33FE" w:rsidRDefault="00581929" w:rsidP="00581929">
      <w:pPr>
        <w:rPr>
          <w:noProof w:val="0"/>
          <w:sz w:val="20"/>
          <w:szCs w:val="20"/>
          <w:lang w:val="ru-RU" w:eastAsia="ru-RU"/>
        </w:rPr>
      </w:pPr>
    </w:p>
    <w:p w:rsidR="00581929" w:rsidRPr="007C33FE" w:rsidRDefault="00581929" w:rsidP="00581929">
      <w:pPr>
        <w:shd w:val="clear" w:color="auto" w:fill="FFFFFF"/>
        <w:spacing w:before="12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о закупке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___________________________________________________________________________</w:t>
      </w:r>
      <w:r w:rsidRPr="007C33FE">
        <w:rPr>
          <w:b/>
          <w:noProof w:val="0"/>
          <w:shd w:val="clear" w:color="auto" w:fill="FFFFFF"/>
          <w:lang w:val="ru-RU" w:eastAsia="ru-RU"/>
        </w:rPr>
        <w:br/>
      </w:r>
      <w:r w:rsidRPr="007C33FE">
        <w:rPr>
          <w:noProof w:val="0"/>
          <w:sz w:val="20"/>
          <w:lang w:val="ru-RU" w:eastAsia="ru-RU"/>
        </w:rPr>
        <w:t xml:space="preserve">                                                                              (указывается предмет закупки)</w:t>
      </w:r>
      <w:r w:rsidRPr="007C33FE">
        <w:rPr>
          <w:b/>
          <w:noProof w:val="0"/>
          <w:lang w:val="ru-RU" w:eastAsia="ru-RU"/>
        </w:rPr>
        <w:br/>
        <w:t>путем процедуры закупки _____________________________________________________</w:t>
      </w:r>
      <w:r w:rsidRPr="007C33FE">
        <w:rPr>
          <w:b/>
          <w:noProof w:val="0"/>
          <w:lang w:val="ru-RU" w:eastAsia="ru-RU"/>
        </w:rPr>
        <w:br/>
      </w:r>
      <w:r w:rsidRPr="007C33FE">
        <w:rPr>
          <w:noProof w:val="0"/>
          <w:sz w:val="20"/>
          <w:lang w:val="ru-RU" w:eastAsia="ru-RU"/>
        </w:rPr>
        <w:t xml:space="preserve">                                                                                 (тип процедуры закупки)</w:t>
      </w:r>
    </w:p>
    <w:p w:rsidR="00581929" w:rsidRPr="007C33FE" w:rsidRDefault="00581929" w:rsidP="00581929">
      <w:pPr>
        <w:shd w:val="clear" w:color="auto" w:fill="FFFFFF"/>
        <w:spacing w:before="120"/>
        <w:outlineLvl w:val="0"/>
        <w:rPr>
          <w:b/>
          <w:noProof w:val="0"/>
          <w:sz w:val="32"/>
          <w:szCs w:val="32"/>
          <w:lang w:val="ru-RU" w:eastAsia="ru-RU"/>
        </w:rPr>
      </w:pP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Наименование закупающего органа: 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Идентификационный номер: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Адрес: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Номер телефона/факса: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Адрес электронной почты и интернет-адрес закупающего органа: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left" w:pos="284"/>
          <w:tab w:val="right" w:pos="9531"/>
        </w:tabs>
        <w:spacing w:before="120"/>
        <w:ind w:left="288" w:hanging="288"/>
        <w:jc w:val="both"/>
        <w:rPr>
          <w:b/>
          <w:i/>
          <w:noProof w:val="0"/>
          <w:lang w:val="ru-RU" w:eastAsia="ru-RU"/>
        </w:rPr>
      </w:pPr>
      <w:r w:rsidRPr="007C33FE">
        <w:rPr>
          <w:b/>
          <w:lang w:val="ru-RU"/>
        </w:rPr>
        <w:t xml:space="preserve">Адрес электронной почты или интернет-адрес, по которому можно будет получить доступ к документации по присуждению: </w:t>
      </w:r>
      <w:r w:rsidRPr="007C33FE">
        <w:rPr>
          <w:b/>
          <w:i/>
          <w:lang w:val="ru-RU"/>
        </w:rPr>
        <w:t>документация по присуждению прилагается в рамках процедуры в АИС ГРГЗ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left" w:pos="284"/>
          <w:tab w:val="right" w:pos="9531"/>
        </w:tabs>
        <w:spacing w:before="120"/>
        <w:ind w:left="288" w:hanging="288"/>
        <w:jc w:val="both"/>
        <w:rPr>
          <w:b/>
          <w:noProof w:val="0"/>
          <w:lang w:val="ru-RU" w:eastAsia="ru-RU"/>
        </w:rPr>
      </w:pPr>
      <w:r w:rsidRPr="007C33FE">
        <w:rPr>
          <w:b/>
          <w:lang w:val="ru-RU"/>
        </w:rPr>
        <w:t>Вид закупающего органа и основной вид деятельности (</w:t>
      </w:r>
      <w:r w:rsidRPr="007C33FE">
        <w:rPr>
          <w:b/>
          <w:shd w:val="clear" w:color="auto" w:fill="FFFFFF"/>
          <w:lang w:val="ru-RU"/>
        </w:rPr>
        <w:t>при необходимости</w:t>
      </w:r>
      <w:r w:rsidRPr="007C33FE">
        <w:rPr>
          <w:b/>
          <w:lang w:val="ru-RU"/>
        </w:rPr>
        <w:t>, отмечается, что закупающий орган является центральным закупочным органом либо, что закупка влечет другую форму общей закупки)</w:t>
      </w:r>
      <w:r w:rsidRPr="007C33FE">
        <w:rPr>
          <w:b/>
          <w:noProof w:val="0"/>
          <w:lang w:val="ru-RU" w:eastAsia="ru-RU"/>
        </w:rPr>
        <w:t>: ________________________________________________________________________________________________________________________________________________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left" w:pos="284"/>
          <w:tab w:val="right" w:pos="426"/>
        </w:tabs>
        <w:spacing w:before="120"/>
        <w:ind w:left="284" w:hanging="284"/>
        <w:jc w:val="both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Покупатель приглашает заинтересованных экономических операторов, которые могут удовлетворить его нужды, принять участие в процедуре закупки по оказанию/выполнению следующих проектных услуг /работ:</w:t>
      </w:r>
    </w:p>
    <w:tbl>
      <w:tblPr>
        <w:tblW w:w="10075" w:type="dxa"/>
        <w:tblInd w:w="-455" w:type="dxa"/>
        <w:tblLayout w:type="fixed"/>
        <w:tblLook w:val="00A0" w:firstRow="1" w:lastRow="0" w:firstColumn="1" w:lastColumn="0" w:noHBand="0" w:noVBand="0"/>
      </w:tblPr>
      <w:tblGrid>
        <w:gridCol w:w="537"/>
        <w:gridCol w:w="1025"/>
        <w:gridCol w:w="2393"/>
        <w:gridCol w:w="990"/>
        <w:gridCol w:w="1170"/>
        <w:gridCol w:w="1980"/>
        <w:gridCol w:w="1980"/>
      </w:tblGrid>
      <w:tr w:rsidR="00581929" w:rsidRPr="007C33FE" w:rsidTr="00645701">
        <w:trPr>
          <w:trHeight w:val="56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b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noProof w:val="0"/>
                <w:sz w:val="20"/>
                <w:szCs w:val="20"/>
                <w:lang w:val="ru-RU" w:eastAsia="ru-RU"/>
              </w:rPr>
              <w:t xml:space="preserve">№ </w:t>
            </w:r>
            <w:proofErr w:type="gramStart"/>
            <w:r w:rsidRPr="007C33FE">
              <w:rPr>
                <w:b/>
                <w:noProof w:val="0"/>
                <w:sz w:val="20"/>
                <w:szCs w:val="20"/>
                <w:lang w:val="ru-RU" w:eastAsia="ru-RU"/>
              </w:rPr>
              <w:t>п</w:t>
            </w:r>
            <w:proofErr w:type="gramEnd"/>
            <w:r w:rsidRPr="007C33FE">
              <w:rPr>
                <w:b/>
                <w:noProof w:val="0"/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b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noProof w:val="0"/>
                <w:sz w:val="20"/>
                <w:szCs w:val="20"/>
                <w:lang w:val="ru-RU" w:eastAsia="ru-RU"/>
              </w:rPr>
              <w:t>Код CPV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b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noProof w:val="0"/>
                <w:sz w:val="20"/>
                <w:szCs w:val="20"/>
                <w:lang w:val="ru-RU" w:eastAsia="ru-RU"/>
              </w:rPr>
              <w:t>Наименование запрашиваемых проектных услуг и работ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b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noProof w:val="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b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noProof w:val="0"/>
                <w:sz w:val="20"/>
                <w:szCs w:val="20"/>
                <w:lang w:val="ru-RU" w:eastAsia="ru-RU"/>
              </w:rPr>
              <w:t xml:space="preserve">Количество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b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noProof w:val="0"/>
                <w:sz w:val="20"/>
                <w:szCs w:val="20"/>
                <w:lang w:val="ru-RU" w:eastAsia="ru-RU"/>
              </w:rPr>
              <w:t>Запрашиваемая полная техническая спецификация, Ссылочные стандарты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b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noProof w:val="0"/>
                <w:sz w:val="20"/>
                <w:szCs w:val="20"/>
                <w:lang w:val="ru-RU" w:eastAsia="ru-RU"/>
              </w:rPr>
              <w:t>Оценочная сумма</w:t>
            </w:r>
            <w:r w:rsidRPr="007C33FE">
              <w:rPr>
                <w:b/>
                <w:noProof w:val="0"/>
                <w:sz w:val="20"/>
                <w:szCs w:val="20"/>
                <w:lang w:val="ru-RU" w:eastAsia="ru-RU"/>
              </w:rPr>
              <w:br/>
              <w:t>(указывается по каждому лоту в отдельности)</w:t>
            </w:r>
          </w:p>
        </w:tc>
      </w:tr>
      <w:tr w:rsidR="00581929" w:rsidRPr="007C33FE" w:rsidTr="00645701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noProof w:val="0"/>
                <w:sz w:val="20"/>
                <w:szCs w:val="20"/>
                <w:lang w:val="ru-RU" w:eastAsia="ru-RU"/>
              </w:rPr>
              <w:t>Лот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</w:tr>
      <w:tr w:rsidR="00581929" w:rsidRPr="007C33FE" w:rsidTr="00645701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i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i/>
                <w:noProof w:val="0"/>
                <w:sz w:val="20"/>
                <w:szCs w:val="20"/>
                <w:lang w:val="ru-RU" w:eastAsia="ru-RU"/>
              </w:rPr>
              <w:t>[Перечень позиций по Лоту]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</w:tr>
      <w:tr w:rsidR="00581929" w:rsidRPr="007C33FE" w:rsidTr="00645701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noProof w:val="0"/>
                <w:sz w:val="20"/>
                <w:szCs w:val="20"/>
                <w:lang w:val="ru-RU" w:eastAsia="ru-RU"/>
              </w:rPr>
              <w:t>Лот 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</w:tr>
      <w:tr w:rsidR="00581929" w:rsidRPr="007C33FE" w:rsidTr="00645701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i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i/>
                <w:noProof w:val="0"/>
                <w:sz w:val="20"/>
                <w:szCs w:val="20"/>
                <w:lang w:val="ru-RU" w:eastAsia="ru-RU"/>
              </w:rPr>
              <w:t>[Перечень позиций по Лоту]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</w:tr>
      <w:tr w:rsidR="00581929" w:rsidRPr="007C33FE" w:rsidTr="00645701">
        <w:trPr>
          <w:trHeight w:val="397"/>
        </w:trPr>
        <w:tc>
          <w:tcPr>
            <w:tcW w:w="8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noProof w:val="0"/>
                <w:sz w:val="20"/>
                <w:szCs w:val="20"/>
                <w:lang w:val="ru-RU" w:eastAsia="ru-RU"/>
              </w:rPr>
              <w:t xml:space="preserve">Общая оценочная сумма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29" w:rsidRPr="007C33FE" w:rsidRDefault="00581929" w:rsidP="00645701">
            <w:pPr>
              <w:shd w:val="clear" w:color="auto" w:fill="FFFFFF"/>
              <w:spacing w:before="120"/>
              <w:jc w:val="center"/>
              <w:rPr>
                <w:noProof w:val="0"/>
                <w:sz w:val="20"/>
                <w:szCs w:val="20"/>
                <w:lang w:val="ru-RU" w:eastAsia="ru-RU"/>
              </w:rPr>
            </w:pPr>
          </w:p>
        </w:tc>
      </w:tr>
    </w:tbl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В случае процедур предварительного отбора, указывается минимальное количество кандидатов и, при необходимости, их максимальное количество._________________________________________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ind w:left="357"/>
        <w:rPr>
          <w:b/>
          <w:noProof w:val="0"/>
          <w:lang w:val="ru-RU" w:eastAsia="ru-RU"/>
        </w:rPr>
      </w:pPr>
      <w:r w:rsidRPr="007C33FE">
        <w:rPr>
          <w:b/>
          <w:color w:val="000000"/>
          <w:lang w:val="ru-RU"/>
        </w:rPr>
        <w:t>Если договор разделен на лоты, экономический оператор может подать оферту (выбрать)</w:t>
      </w:r>
      <w:r w:rsidRPr="007C33FE">
        <w:rPr>
          <w:b/>
          <w:noProof w:val="0"/>
          <w:lang w:val="ru-RU" w:eastAsia="ru-RU"/>
        </w:rPr>
        <w:t>:</w:t>
      </w:r>
    </w:p>
    <w:p w:rsidR="00581929" w:rsidRPr="007C33FE" w:rsidRDefault="00581929" w:rsidP="00581929">
      <w:pPr>
        <w:numPr>
          <w:ilvl w:val="0"/>
          <w:numId w:val="2"/>
        </w:numPr>
        <w:shd w:val="clear" w:color="auto" w:fill="FFFFFF"/>
        <w:tabs>
          <w:tab w:val="right" w:pos="426"/>
        </w:tabs>
        <w:rPr>
          <w:noProof w:val="0"/>
          <w:lang w:val="ru-RU" w:eastAsia="ru-RU"/>
        </w:rPr>
      </w:pPr>
      <w:r w:rsidRPr="007C33FE">
        <w:rPr>
          <w:noProof w:val="0"/>
          <w:lang w:val="ru-RU" w:eastAsia="ru-RU"/>
        </w:rPr>
        <w:t>На один лот;</w:t>
      </w:r>
    </w:p>
    <w:p w:rsidR="00581929" w:rsidRPr="007C33FE" w:rsidRDefault="00581929" w:rsidP="00581929">
      <w:pPr>
        <w:numPr>
          <w:ilvl w:val="0"/>
          <w:numId w:val="2"/>
        </w:numPr>
        <w:shd w:val="clear" w:color="auto" w:fill="FFFFFF"/>
        <w:tabs>
          <w:tab w:val="right" w:pos="426"/>
        </w:tabs>
        <w:rPr>
          <w:noProof w:val="0"/>
          <w:lang w:val="ru-RU" w:eastAsia="ru-RU"/>
        </w:rPr>
      </w:pPr>
      <w:r w:rsidRPr="007C33FE">
        <w:rPr>
          <w:noProof w:val="0"/>
          <w:lang w:val="ru-RU" w:eastAsia="ru-RU"/>
        </w:rPr>
        <w:t>На несколько лотов;</w:t>
      </w:r>
    </w:p>
    <w:p w:rsidR="00581929" w:rsidRPr="007C33FE" w:rsidRDefault="00581929" w:rsidP="00581929">
      <w:pPr>
        <w:numPr>
          <w:ilvl w:val="0"/>
          <w:numId w:val="2"/>
        </w:numPr>
        <w:shd w:val="clear" w:color="auto" w:fill="FFFFFF"/>
        <w:tabs>
          <w:tab w:val="right" w:pos="426"/>
        </w:tabs>
        <w:rPr>
          <w:noProof w:val="0"/>
          <w:lang w:val="ru-RU" w:eastAsia="ru-RU"/>
        </w:rPr>
      </w:pPr>
      <w:r w:rsidRPr="007C33FE">
        <w:rPr>
          <w:noProof w:val="0"/>
          <w:lang w:val="ru-RU" w:eastAsia="ru-RU"/>
        </w:rPr>
        <w:lastRenderedPageBreak/>
        <w:t>На все лоты;</w:t>
      </w:r>
    </w:p>
    <w:p w:rsidR="00581929" w:rsidRPr="007C33FE" w:rsidRDefault="00581929" w:rsidP="00581929">
      <w:pPr>
        <w:numPr>
          <w:ilvl w:val="0"/>
          <w:numId w:val="2"/>
        </w:numPr>
        <w:shd w:val="clear" w:color="auto" w:fill="FFFFFF"/>
        <w:tabs>
          <w:tab w:val="right" w:pos="426"/>
        </w:tabs>
        <w:rPr>
          <w:noProof w:val="0"/>
          <w:lang w:val="ru-RU" w:eastAsia="ru-RU"/>
        </w:rPr>
      </w:pPr>
      <w:r w:rsidRPr="007C33FE">
        <w:rPr>
          <w:noProof w:val="0"/>
          <w:lang w:val="ru-RU" w:eastAsia="ru-RU"/>
        </w:rPr>
        <w:t xml:space="preserve">Другие ограничения относительно количества лотов, которые могут быть присуждены одному </w:t>
      </w:r>
      <w:proofErr w:type="spellStart"/>
      <w:r w:rsidRPr="007C33FE">
        <w:rPr>
          <w:noProof w:val="0"/>
          <w:lang w:val="ru-RU" w:eastAsia="ru-RU"/>
        </w:rPr>
        <w:t>офертанту</w:t>
      </w:r>
      <w:proofErr w:type="spellEnd"/>
      <w:r w:rsidRPr="007C33FE">
        <w:rPr>
          <w:noProof w:val="0"/>
          <w:lang w:val="ru-RU" w:eastAsia="ru-RU"/>
        </w:rPr>
        <w:t xml:space="preserve">  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Допустимость или запрещение альтернативных оферт: ________________________________</w:t>
      </w:r>
    </w:p>
    <w:p w:rsidR="00581929" w:rsidRPr="007C33FE" w:rsidRDefault="00581929" w:rsidP="00581929">
      <w:pPr>
        <w:shd w:val="clear" w:color="auto" w:fill="FFFFFF"/>
        <w:tabs>
          <w:tab w:val="right" w:pos="426"/>
        </w:tabs>
        <w:rPr>
          <w:noProof w:val="0"/>
          <w:sz w:val="20"/>
          <w:lang w:val="ru-RU" w:eastAsia="ru-RU"/>
        </w:rPr>
      </w:pPr>
      <w:r w:rsidRPr="007C33FE">
        <w:rPr>
          <w:noProof w:val="0"/>
          <w:sz w:val="20"/>
          <w:lang w:val="ru-RU" w:eastAsia="ru-RU"/>
        </w:rPr>
        <w:t xml:space="preserve">  (указать, допускается или не допускается)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426"/>
        </w:tabs>
        <w:spacing w:before="120"/>
        <w:ind w:left="284" w:hanging="284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Запрашиваемые сроки и условия оказания/выполнения: ___________________________________________________________________________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426"/>
        </w:tabs>
        <w:spacing w:before="120"/>
        <w:ind w:left="284" w:hanging="284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Срок действия договора:________________________________________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Договор о закупках зарезервирован для защищенных мастерских или он может исполняться только в рамках программ защищенной занятости (при необходимости)</w:t>
      </w:r>
      <w:r w:rsidRPr="007C33FE">
        <w:rPr>
          <w:b/>
          <w:noProof w:val="0"/>
          <w:lang w:val="ru-RU" w:eastAsia="ru-RU"/>
        </w:rPr>
        <w:t>: ________________________</w:t>
      </w:r>
    </w:p>
    <w:p w:rsidR="00581929" w:rsidRPr="007C33FE" w:rsidRDefault="00581929" w:rsidP="00581929">
      <w:pPr>
        <w:shd w:val="clear" w:color="auto" w:fill="FFFFFF"/>
        <w:tabs>
          <w:tab w:val="right" w:pos="426"/>
        </w:tabs>
        <w:contextualSpacing/>
        <w:rPr>
          <w:noProof w:val="0"/>
          <w:sz w:val="20"/>
          <w:lang w:val="ru-RU" w:eastAsia="ru-RU"/>
        </w:rPr>
      </w:pPr>
      <w:r w:rsidRPr="007C33FE">
        <w:rPr>
          <w:noProof w:val="0"/>
          <w:sz w:val="20"/>
          <w:lang w:val="ru-RU" w:eastAsia="ru-RU"/>
        </w:rPr>
        <w:t xml:space="preserve">                                                        (указать да или нет)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Оказание услуги зарезервировано за определенной профессией на основании законов или некоторых административных актов (при необходимости)</w:t>
      </w:r>
      <w:r w:rsidRPr="007C33FE">
        <w:rPr>
          <w:b/>
          <w:noProof w:val="0"/>
          <w:lang w:val="ru-RU" w:eastAsia="ru-RU"/>
        </w:rPr>
        <w:t>: __________________________________________________________________________</w:t>
      </w:r>
    </w:p>
    <w:p w:rsidR="00581929" w:rsidRPr="007C33FE" w:rsidRDefault="00581929" w:rsidP="00581929">
      <w:pPr>
        <w:shd w:val="clear" w:color="auto" w:fill="FFFFFF"/>
        <w:tabs>
          <w:tab w:val="right" w:pos="426"/>
        </w:tabs>
        <w:contextualSpacing/>
        <w:jc w:val="center"/>
        <w:rPr>
          <w:noProof w:val="0"/>
          <w:sz w:val="20"/>
          <w:lang w:val="ru-RU" w:eastAsia="ru-RU"/>
        </w:rPr>
      </w:pPr>
      <w:r w:rsidRPr="007C33FE">
        <w:rPr>
          <w:noProof w:val="0"/>
          <w:sz w:val="20"/>
          <w:lang w:val="ru-RU" w:eastAsia="ru-RU"/>
        </w:rPr>
        <w:t>(указываются ответствующие законы и административные акты)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 xml:space="preserve">Краткое описание критериев правомочности экономических операторов, которые могут обусловить их исключение, и критериев отбора/предварительного отбора; минимальный уровень (минимальные уровни) возможных требований; указание запрашиваемой информации </w:t>
      </w:r>
      <w:r w:rsidRPr="007C33FE">
        <w:rPr>
          <w:b/>
          <w:noProof w:val="0"/>
          <w:lang w:val="ru-RU" w:eastAsia="ru-RU"/>
        </w:rPr>
        <w:t xml:space="preserve">(ЕЕДЗ, документация):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3810"/>
        <w:gridCol w:w="3563"/>
        <w:gridCol w:w="1674"/>
      </w:tblGrid>
      <w:tr w:rsidR="00581929" w:rsidRPr="007C33FE" w:rsidTr="00645701">
        <w:tc>
          <w:tcPr>
            <w:tcW w:w="576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b/>
                <w:iCs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 xml:space="preserve">№ </w:t>
            </w:r>
            <w:proofErr w:type="gramStart"/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>п</w:t>
            </w:r>
            <w:proofErr w:type="gramEnd"/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3810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>Описание критерия/требования</w:t>
            </w:r>
          </w:p>
        </w:tc>
        <w:tc>
          <w:tcPr>
            <w:tcW w:w="3563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b/>
                <w:iCs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>Способ доказательства выполнения критерия/требования:</w:t>
            </w:r>
          </w:p>
        </w:tc>
        <w:tc>
          <w:tcPr>
            <w:tcW w:w="1621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>Минимальный уровень/</w:t>
            </w:r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br/>
              <w:t xml:space="preserve">Обязательность </w:t>
            </w:r>
          </w:p>
        </w:tc>
      </w:tr>
      <w:tr w:rsidR="00581929" w:rsidRPr="007C33FE" w:rsidTr="00645701">
        <w:tc>
          <w:tcPr>
            <w:tcW w:w="576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3810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3563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1621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</w:tr>
      <w:tr w:rsidR="00581929" w:rsidRPr="007C33FE" w:rsidTr="00645701">
        <w:tc>
          <w:tcPr>
            <w:tcW w:w="576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3810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3563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1621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</w:tr>
    </w:tbl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Обеспечение оферты, при необходимости ________________</w:t>
      </w:r>
      <w:r w:rsidRPr="007C33FE">
        <w:rPr>
          <w:lang w:val="ru-RU"/>
        </w:rPr>
        <w:t xml:space="preserve">, </w:t>
      </w:r>
      <w:r w:rsidRPr="007C33FE">
        <w:rPr>
          <w:b/>
          <w:noProof w:val="0"/>
          <w:lang w:val="ru-RU" w:eastAsia="ru-RU"/>
        </w:rPr>
        <w:t>размер ___________________.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36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Гарантийный срок работ или проектных услуг и работ __________.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36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Обеспечение надлежащего исполнения договора, при необходимости ______________, размер ______.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lang w:val="ru-RU"/>
        </w:rPr>
        <w:t>Причина выбора ускоренной процедуры (в случае открытых, ограниченных торгов и процедуры переговоров), при необходимости</w:t>
      </w:r>
      <w:r w:rsidRPr="007C33FE">
        <w:rPr>
          <w:b/>
          <w:noProof w:val="0"/>
          <w:lang w:val="ru-RU" w:eastAsia="ru-RU"/>
        </w:rPr>
        <w:t xml:space="preserve"> ________________________________________________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Особые методы и инструменты присуждения (при необходимости, укажите, будет ли использоваться рамочное соглашение, динамичная система закупок или электронные торги)</w:t>
      </w:r>
      <w:r w:rsidRPr="007C33FE">
        <w:rPr>
          <w:b/>
          <w:noProof w:val="0"/>
          <w:lang w:val="ru-RU" w:eastAsia="ru-RU"/>
        </w:rPr>
        <w:t>:_________</w:t>
      </w:r>
    </w:p>
    <w:p w:rsidR="00581929" w:rsidRPr="00FA530D" w:rsidRDefault="00581929" w:rsidP="00581929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jc w:val="both"/>
        <w:rPr>
          <w:b/>
          <w:noProof w:val="0"/>
          <w:lang w:val="ru-RU" w:eastAsia="ru-RU"/>
        </w:rPr>
      </w:pPr>
      <w:r w:rsidRPr="007C33FE">
        <w:rPr>
          <w:b/>
          <w:lang w:val="ru-RU"/>
        </w:rPr>
        <w:t>Особые условия, от которых зависит исполнение договора (</w:t>
      </w:r>
      <w:r w:rsidRPr="007C33FE">
        <w:rPr>
          <w:lang w:val="ru-RU"/>
        </w:rPr>
        <w:t>укажите при необходимости</w:t>
      </w:r>
      <w:r w:rsidRPr="007C33FE">
        <w:rPr>
          <w:b/>
          <w:lang w:val="ru-RU"/>
        </w:rPr>
        <w:t>)</w:t>
      </w:r>
      <w:r w:rsidRPr="007C33FE">
        <w:rPr>
          <w:b/>
          <w:noProof w:val="0"/>
          <w:lang w:val="ru-RU" w:eastAsia="ru-RU"/>
        </w:rPr>
        <w:t>: ___________________________________________________________________________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jc w:val="both"/>
        <w:rPr>
          <w:b/>
          <w:noProof w:val="0"/>
          <w:lang w:val="ru-RU" w:eastAsia="ru-RU"/>
        </w:rPr>
      </w:pPr>
      <w:r w:rsidRPr="00FA530D">
        <w:rPr>
          <w:b/>
          <w:noProof w:val="0"/>
          <w:sz w:val="22"/>
          <w:lang w:val="ru-RU" w:eastAsia="ru-RU"/>
        </w:rPr>
        <w:t>П</w:t>
      </w:r>
      <w:r w:rsidRPr="00FA530D">
        <w:rPr>
          <w:b/>
          <w:noProof w:val="0"/>
          <w:lang w:val="ru-RU" w:eastAsia="ru-RU"/>
        </w:rPr>
        <w:t>редложения должны быть представлены в валюте</w:t>
      </w:r>
      <w:r>
        <w:rPr>
          <w:b/>
          <w:noProof w:val="0"/>
          <w:lang w:eastAsia="ru-RU"/>
        </w:rPr>
        <w:t>________________________</w:t>
      </w:r>
    </w:p>
    <w:p w:rsidR="00581929" w:rsidRPr="007C33FE" w:rsidRDefault="00581929" w:rsidP="00581929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jc w:val="both"/>
        <w:rPr>
          <w:b/>
          <w:noProof w:val="0"/>
          <w:lang w:val="ru-RU" w:eastAsia="ru-RU"/>
        </w:rPr>
      </w:pPr>
      <w:r w:rsidRPr="007C33FE">
        <w:rPr>
          <w:b/>
          <w:lang w:val="ru-RU"/>
        </w:rPr>
        <w:t>Критерий оценки, применяемый для присуждения договора</w:t>
      </w:r>
      <w:r w:rsidRPr="007C33FE">
        <w:rPr>
          <w:b/>
          <w:noProof w:val="0"/>
          <w:lang w:val="ru-RU" w:eastAsia="ru-RU"/>
        </w:rPr>
        <w:t>: _________________________</w:t>
      </w:r>
    </w:p>
    <w:p w:rsidR="00581929" w:rsidRPr="007C33FE" w:rsidRDefault="00581929" w:rsidP="00581929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jc w:val="both"/>
        <w:rPr>
          <w:b/>
          <w:noProof w:val="0"/>
          <w:lang w:val="ru-RU" w:eastAsia="ru-RU"/>
        </w:rPr>
      </w:pPr>
      <w:r w:rsidRPr="007C33FE">
        <w:rPr>
          <w:b/>
          <w:lang w:val="ru-RU"/>
        </w:rPr>
        <w:t xml:space="preserve">Факторы оценки </w:t>
      </w:r>
      <w:r w:rsidRPr="007C33FE">
        <w:rPr>
          <w:b/>
          <w:shd w:val="clear" w:color="auto" w:fill="FFFFFF"/>
          <w:lang w:val="ru-RU"/>
        </w:rPr>
        <w:t>наиболее выгодной с экономической точки зрения оферты, а также их удельный вес</w:t>
      </w:r>
      <w:r w:rsidRPr="007C33FE">
        <w:rPr>
          <w:b/>
          <w:noProof w:val="0"/>
          <w:lang w:val="ru-RU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7248"/>
        <w:gridCol w:w="1800"/>
      </w:tblGrid>
      <w:tr w:rsidR="00581929" w:rsidRPr="007C33FE" w:rsidTr="00645701">
        <w:tc>
          <w:tcPr>
            <w:tcW w:w="577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b/>
                <w:iCs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 xml:space="preserve">№ </w:t>
            </w:r>
            <w:proofErr w:type="gramStart"/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>п</w:t>
            </w:r>
            <w:proofErr w:type="gramEnd"/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7248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>Наименование фактора оценки</w:t>
            </w:r>
          </w:p>
        </w:tc>
        <w:tc>
          <w:tcPr>
            <w:tcW w:w="1800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>Удельный вес %</w:t>
            </w:r>
          </w:p>
        </w:tc>
      </w:tr>
      <w:tr w:rsidR="00581929" w:rsidRPr="007C33FE" w:rsidTr="00645701">
        <w:tc>
          <w:tcPr>
            <w:tcW w:w="577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7248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1800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</w:tr>
      <w:tr w:rsidR="00581929" w:rsidRPr="007C33FE" w:rsidTr="00645701">
        <w:tc>
          <w:tcPr>
            <w:tcW w:w="577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7248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1800" w:type="dxa"/>
          </w:tcPr>
          <w:p w:rsidR="00581929" w:rsidRPr="007C33FE" w:rsidRDefault="00581929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</w:tr>
    </w:tbl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Предельный срок подачи/открытия оферт:</w:t>
      </w:r>
    </w:p>
    <w:p w:rsidR="00581929" w:rsidRPr="007C33FE" w:rsidRDefault="00581929" w:rsidP="00581929">
      <w:pPr>
        <w:numPr>
          <w:ilvl w:val="0"/>
          <w:numId w:val="3"/>
        </w:numPr>
        <w:shd w:val="clear" w:color="auto" w:fill="FFFFFF"/>
        <w:tabs>
          <w:tab w:val="right" w:pos="426"/>
        </w:tabs>
        <w:spacing w:before="120"/>
        <w:rPr>
          <w:b/>
          <w:noProof w:val="0"/>
          <w:lang w:val="ru-RU" w:eastAsia="ru-RU"/>
        </w:rPr>
      </w:pPr>
      <w:r w:rsidRPr="00FA530D">
        <w:rPr>
          <w:b/>
          <w:noProof w:val="0"/>
          <w:lang w:val="ru-RU" w:eastAsia="ru-RU"/>
        </w:rPr>
        <w:t>по данным</w:t>
      </w:r>
      <w:r w:rsidRPr="00FA530D">
        <w:rPr>
          <w:b/>
          <w:i/>
          <w:lang w:val="ru-RU"/>
        </w:rPr>
        <w:t xml:space="preserve"> </w:t>
      </w:r>
      <w:r w:rsidRPr="007C33FE">
        <w:rPr>
          <w:b/>
          <w:i/>
          <w:lang w:val="ru-RU"/>
        </w:rPr>
        <w:t>АИС ГРГЗ</w:t>
      </w:r>
      <w:r w:rsidRPr="00FA530D">
        <w:rPr>
          <w:b/>
          <w:noProof w:val="0"/>
          <w:lang w:val="ru-RU" w:eastAsia="ru-RU"/>
        </w:rPr>
        <w:t xml:space="preserve"> </w:t>
      </w:r>
      <w:proofErr w:type="gramStart"/>
      <w:r w:rsidRPr="007C33FE">
        <w:rPr>
          <w:b/>
          <w:noProof w:val="0"/>
          <w:lang w:val="ru-RU" w:eastAsia="ru-RU"/>
        </w:rPr>
        <w:t>до</w:t>
      </w:r>
      <w:proofErr w:type="gramEnd"/>
      <w:r w:rsidRPr="007C33FE">
        <w:rPr>
          <w:b/>
          <w:noProof w:val="0"/>
          <w:lang w:val="ru-RU" w:eastAsia="ru-RU"/>
        </w:rPr>
        <w:t xml:space="preserve">: </w:t>
      </w:r>
      <w:r w:rsidRPr="007C33FE">
        <w:rPr>
          <w:b/>
          <w:i/>
          <w:noProof w:val="0"/>
          <w:lang w:val="ru-RU" w:eastAsia="ru-RU"/>
        </w:rPr>
        <w:t>[точное время]</w:t>
      </w:r>
      <w:r w:rsidRPr="007C33FE">
        <w:rPr>
          <w:b/>
          <w:noProof w:val="0"/>
          <w:lang w:val="ru-RU" w:eastAsia="ru-RU"/>
        </w:rPr>
        <w:t>_______________________________</w:t>
      </w:r>
    </w:p>
    <w:p w:rsidR="00581929" w:rsidRPr="007C33FE" w:rsidRDefault="00581929" w:rsidP="00581929">
      <w:pPr>
        <w:numPr>
          <w:ilvl w:val="0"/>
          <w:numId w:val="3"/>
        </w:numPr>
        <w:shd w:val="clear" w:color="auto" w:fill="FFFFFF"/>
        <w:tabs>
          <w:tab w:val="right" w:pos="426"/>
        </w:tabs>
        <w:spacing w:before="12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 : </w:t>
      </w:r>
      <w:r w:rsidRPr="007C33FE">
        <w:rPr>
          <w:b/>
          <w:i/>
          <w:noProof w:val="0"/>
          <w:lang w:val="ru-RU" w:eastAsia="ru-RU"/>
        </w:rPr>
        <w:t>[дата]</w:t>
      </w:r>
      <w:r w:rsidRPr="007C33FE">
        <w:rPr>
          <w:b/>
          <w:noProof w:val="0"/>
          <w:lang w:val="ru-RU" w:eastAsia="ru-RU"/>
        </w:rPr>
        <w:t>___________________________________________________________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lang w:val="ru-RU"/>
        </w:rPr>
        <w:t>Адрес, на который необходимо передать оферты или заявки на участие</w:t>
      </w:r>
      <w:r w:rsidRPr="007C33FE">
        <w:rPr>
          <w:b/>
          <w:noProof w:val="0"/>
          <w:lang w:val="ru-RU" w:eastAsia="ru-RU"/>
        </w:rPr>
        <w:t xml:space="preserve">: </w:t>
      </w:r>
    </w:p>
    <w:p w:rsidR="00581929" w:rsidRPr="007C33FE" w:rsidRDefault="00581929" w:rsidP="00581929">
      <w:pPr>
        <w:shd w:val="clear" w:color="auto" w:fill="FFFFFF"/>
        <w:tabs>
          <w:tab w:val="right" w:pos="426"/>
        </w:tabs>
        <w:spacing w:before="120"/>
        <w:ind w:left="450"/>
        <w:jc w:val="both"/>
        <w:rPr>
          <w:b/>
          <w:i/>
          <w:noProof w:val="0"/>
          <w:lang w:val="ru-RU" w:eastAsia="ru-RU"/>
        </w:rPr>
      </w:pPr>
      <w:r w:rsidRPr="007C33FE">
        <w:rPr>
          <w:b/>
          <w:i/>
          <w:noProof w:val="0"/>
          <w:lang w:val="ru-RU" w:eastAsia="ru-RU"/>
        </w:rPr>
        <w:t xml:space="preserve">Оферты или заявки на участие подаются электронным образом посредством </w:t>
      </w:r>
      <w:r w:rsidRPr="007C33FE">
        <w:rPr>
          <w:b/>
          <w:i/>
          <w:lang w:val="ru-RU"/>
        </w:rPr>
        <w:t>АИС ГРГЗ</w:t>
      </w:r>
    </w:p>
    <w:p w:rsidR="00581929" w:rsidRPr="007C33FE" w:rsidRDefault="00581929" w:rsidP="00581929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Срок действия оферт: __________________________________________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tabs>
          <w:tab w:val="righ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Место открытия оферт: __________________________________________________</w:t>
      </w:r>
    </w:p>
    <w:p w:rsidR="00581929" w:rsidRPr="007C33FE" w:rsidRDefault="00581929" w:rsidP="00581929">
      <w:pPr>
        <w:shd w:val="clear" w:color="auto" w:fill="FFFFFF"/>
        <w:tabs>
          <w:tab w:val="right" w:pos="426"/>
        </w:tabs>
        <w:ind w:left="3240"/>
        <w:contextualSpacing/>
        <w:jc w:val="center"/>
        <w:rPr>
          <w:noProof w:val="0"/>
          <w:sz w:val="20"/>
          <w:lang w:val="ru-RU" w:eastAsia="ru-RU"/>
        </w:rPr>
      </w:pPr>
      <w:r w:rsidRPr="007C33FE">
        <w:rPr>
          <w:noProof w:val="0"/>
          <w:sz w:val="20"/>
          <w:lang w:val="ru-RU" w:eastAsia="ru-RU"/>
        </w:rPr>
        <w:t>(АИС ГРГЗ или адрес открытия)</w:t>
      </w:r>
    </w:p>
    <w:p w:rsidR="00581929" w:rsidRPr="007C33FE" w:rsidRDefault="00581929" w:rsidP="00581929">
      <w:pPr>
        <w:shd w:val="clear" w:color="auto" w:fill="FFFFFF"/>
        <w:tabs>
          <w:tab w:val="left" w:pos="360"/>
          <w:tab w:val="left" w:pos="1800"/>
          <w:tab w:val="left" w:pos="3240"/>
        </w:tabs>
        <w:spacing w:after="120"/>
        <w:ind w:left="360"/>
        <w:rPr>
          <w:b/>
          <w:i/>
          <w:noProof w:val="0"/>
          <w:lang w:val="ru-RU" w:eastAsia="ru-RU"/>
        </w:rPr>
      </w:pPr>
      <w:r w:rsidRPr="007C33FE">
        <w:rPr>
          <w:b/>
          <w:i/>
          <w:noProof w:val="0"/>
          <w:lang w:val="ru-RU" w:eastAsia="ru-RU"/>
        </w:rPr>
        <w:t xml:space="preserve">Оферты, поданные с опозданием, отклоняются. 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450" w:hanging="45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Лица, уполномоченные присутствовать при открытии оферт</w:t>
      </w:r>
      <w:r w:rsidRPr="007C33FE">
        <w:rPr>
          <w:b/>
          <w:noProof w:val="0"/>
          <w:lang w:val="ru-RU" w:eastAsia="ru-RU"/>
        </w:rPr>
        <w:t xml:space="preserve">: </w:t>
      </w:r>
      <w:r w:rsidRPr="007C33FE">
        <w:rPr>
          <w:b/>
          <w:noProof w:val="0"/>
          <w:lang w:val="ru-RU" w:eastAsia="ru-RU"/>
        </w:rPr>
        <w:br/>
      </w:r>
      <w:r w:rsidRPr="007C33FE">
        <w:rPr>
          <w:b/>
          <w:i/>
          <w:shd w:val="clear" w:color="auto" w:fill="FFFFFF"/>
          <w:lang w:val="ru-RU"/>
        </w:rPr>
        <w:t>Офертанты или их представители имеют право принимать участие при открытии оферт, за исключением случая, когда оферты подаются посредством АИС «ГРГЗ».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450" w:hanging="45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Язык или языки, на которых должны быть составлены оферты или заявки на участие</w:t>
      </w:r>
      <w:r w:rsidRPr="007C33FE">
        <w:rPr>
          <w:b/>
          <w:noProof w:val="0"/>
          <w:lang w:val="ru-RU" w:eastAsia="ru-RU"/>
        </w:rPr>
        <w:t>: _______________________________________________________________________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Соответствующий договор относится к проекту и/или программе, финансируемым из средств Европейского Союза</w:t>
      </w:r>
      <w:r w:rsidRPr="007C33FE">
        <w:rPr>
          <w:b/>
          <w:noProof w:val="0"/>
          <w:lang w:val="ru-RU" w:eastAsia="ru-RU"/>
        </w:rPr>
        <w:t>: ________________________________________________________________________</w:t>
      </w:r>
    </w:p>
    <w:p w:rsidR="00581929" w:rsidRPr="007C33FE" w:rsidRDefault="00581929" w:rsidP="00581929">
      <w:pPr>
        <w:shd w:val="clear" w:color="auto" w:fill="FFFFFF"/>
        <w:tabs>
          <w:tab w:val="right" w:pos="426"/>
        </w:tabs>
        <w:ind w:left="1980"/>
        <w:contextualSpacing/>
        <w:jc w:val="center"/>
        <w:rPr>
          <w:noProof w:val="0"/>
          <w:sz w:val="20"/>
          <w:lang w:val="ru-RU" w:eastAsia="ru-RU"/>
        </w:rPr>
      </w:pPr>
      <w:r w:rsidRPr="007C33FE">
        <w:rPr>
          <w:noProof w:val="0"/>
          <w:sz w:val="20"/>
          <w:lang w:val="ru-RU" w:eastAsia="ru-RU"/>
        </w:rPr>
        <w:t>(указывается наименование проекта и/или программы)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Наименование и адрес компетентного органа по разрешению споров: </w:t>
      </w:r>
    </w:p>
    <w:p w:rsidR="00581929" w:rsidRPr="007C33FE" w:rsidRDefault="00581929" w:rsidP="00581929">
      <w:pPr>
        <w:shd w:val="clear" w:color="auto" w:fill="FFFFFF"/>
        <w:tabs>
          <w:tab w:val="right" w:pos="426"/>
        </w:tabs>
        <w:ind w:left="450"/>
        <w:rPr>
          <w:b/>
          <w:i/>
          <w:noProof w:val="0"/>
          <w:lang w:val="ru-RU" w:eastAsia="ru-RU"/>
        </w:rPr>
      </w:pPr>
      <w:r w:rsidRPr="007C33FE">
        <w:rPr>
          <w:b/>
          <w:i/>
          <w:noProof w:val="0"/>
          <w:lang w:val="ru-RU" w:eastAsia="ru-RU"/>
        </w:rPr>
        <w:t xml:space="preserve">Национальное агентство по разрешению споров </w:t>
      </w:r>
    </w:p>
    <w:p w:rsidR="00581929" w:rsidRPr="007C33FE" w:rsidRDefault="00581929" w:rsidP="00581929">
      <w:pPr>
        <w:shd w:val="clear" w:color="auto" w:fill="FFFFFF"/>
        <w:tabs>
          <w:tab w:val="right" w:pos="426"/>
        </w:tabs>
        <w:ind w:left="450"/>
        <w:rPr>
          <w:b/>
          <w:i/>
          <w:noProof w:val="0"/>
          <w:lang w:val="ru-RU" w:eastAsia="ru-RU"/>
        </w:rPr>
      </w:pPr>
      <w:r w:rsidRPr="007C33FE">
        <w:rPr>
          <w:b/>
          <w:i/>
          <w:noProof w:val="0"/>
          <w:lang w:val="ru-RU" w:eastAsia="ru-RU"/>
        </w:rPr>
        <w:t xml:space="preserve">Адрес: </w:t>
      </w:r>
      <w:proofErr w:type="spellStart"/>
      <w:r w:rsidRPr="007C33FE">
        <w:rPr>
          <w:b/>
          <w:i/>
          <w:noProof w:val="0"/>
          <w:lang w:val="ru-RU" w:eastAsia="ru-RU"/>
        </w:rPr>
        <w:t>мун</w:t>
      </w:r>
      <w:proofErr w:type="spellEnd"/>
      <w:r w:rsidRPr="007C33FE">
        <w:rPr>
          <w:b/>
          <w:i/>
          <w:noProof w:val="0"/>
          <w:lang w:val="ru-RU" w:eastAsia="ru-RU"/>
        </w:rPr>
        <w:t xml:space="preserve">. </w:t>
      </w:r>
      <w:proofErr w:type="spellStart"/>
      <w:r w:rsidRPr="007C33FE">
        <w:rPr>
          <w:b/>
          <w:i/>
          <w:noProof w:val="0"/>
          <w:lang w:val="ru-RU" w:eastAsia="ru-RU"/>
        </w:rPr>
        <w:t>Кишинэу</w:t>
      </w:r>
      <w:proofErr w:type="spellEnd"/>
      <w:r w:rsidRPr="007C33FE">
        <w:rPr>
          <w:b/>
          <w:i/>
          <w:noProof w:val="0"/>
          <w:lang w:val="ru-RU" w:eastAsia="ru-RU"/>
        </w:rPr>
        <w:t xml:space="preserve">, бул. </w:t>
      </w:r>
      <w:proofErr w:type="spellStart"/>
      <w:r w:rsidRPr="007C33FE">
        <w:rPr>
          <w:b/>
          <w:i/>
          <w:noProof w:val="0"/>
          <w:lang w:val="ru-RU" w:eastAsia="ru-RU"/>
        </w:rPr>
        <w:t>Штефан</w:t>
      </w:r>
      <w:proofErr w:type="spellEnd"/>
      <w:r w:rsidRPr="007C33FE">
        <w:rPr>
          <w:b/>
          <w:i/>
          <w:noProof w:val="0"/>
          <w:lang w:val="ru-RU" w:eastAsia="ru-RU"/>
        </w:rPr>
        <w:t xml:space="preserve"> чел Маре ши </w:t>
      </w:r>
      <w:proofErr w:type="spellStart"/>
      <w:r w:rsidRPr="007C33FE">
        <w:rPr>
          <w:b/>
          <w:i/>
          <w:noProof w:val="0"/>
          <w:lang w:val="ru-RU" w:eastAsia="ru-RU"/>
        </w:rPr>
        <w:t>Сфынт</w:t>
      </w:r>
      <w:proofErr w:type="spellEnd"/>
      <w:r w:rsidRPr="007C33FE">
        <w:rPr>
          <w:b/>
          <w:i/>
          <w:noProof w:val="0"/>
          <w:lang w:val="ru-RU" w:eastAsia="ru-RU"/>
        </w:rPr>
        <w:t>, № 124 (</w:t>
      </w:r>
      <w:proofErr w:type="spellStart"/>
      <w:r w:rsidRPr="007C33FE">
        <w:rPr>
          <w:b/>
          <w:i/>
          <w:noProof w:val="0"/>
          <w:lang w:val="ru-RU" w:eastAsia="ru-RU"/>
        </w:rPr>
        <w:t>эт</w:t>
      </w:r>
      <w:proofErr w:type="spellEnd"/>
      <w:r w:rsidRPr="007C33FE">
        <w:rPr>
          <w:b/>
          <w:i/>
          <w:noProof w:val="0"/>
          <w:lang w:val="ru-RU" w:eastAsia="ru-RU"/>
        </w:rPr>
        <w:t>. 4), MD 2001;</w:t>
      </w:r>
    </w:p>
    <w:p w:rsidR="00581929" w:rsidRPr="007C33FE" w:rsidRDefault="00581929" w:rsidP="00581929">
      <w:pPr>
        <w:shd w:val="clear" w:color="auto" w:fill="FFFFFF"/>
        <w:tabs>
          <w:tab w:val="right" w:pos="426"/>
        </w:tabs>
        <w:ind w:left="450"/>
        <w:rPr>
          <w:b/>
          <w:i/>
          <w:noProof w:val="0"/>
          <w:lang w:val="ru-RU" w:eastAsia="ru-RU"/>
        </w:rPr>
      </w:pPr>
      <w:r w:rsidRPr="007C33FE">
        <w:rPr>
          <w:b/>
          <w:i/>
          <w:noProof w:val="0"/>
          <w:lang w:val="ru-RU" w:eastAsia="ru-RU"/>
        </w:rPr>
        <w:t xml:space="preserve">Тел./факс/эл. почта: 022-820 652, 022 820-651, </w:t>
      </w:r>
      <w:hyperlink r:id="rId6" w:history="1">
        <w:r w:rsidRPr="007C33FE">
          <w:rPr>
            <w:rStyle w:val="Hyperlink"/>
            <w:b/>
            <w:i/>
            <w:noProof w:val="0"/>
            <w:lang w:val="ru-RU" w:eastAsia="ru-RU"/>
          </w:rPr>
          <w:t>contestatii@ansc.md</w:t>
        </w:r>
      </w:hyperlink>
      <w:r w:rsidRPr="007C33FE">
        <w:rPr>
          <w:b/>
          <w:i/>
          <w:noProof w:val="0"/>
          <w:lang w:val="ru-RU" w:eastAsia="ru-RU"/>
        </w:rPr>
        <w:t xml:space="preserve"> 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Дата (даты) и ссылка (ссылки) на предыдущие публикации в Официальном журнале Европейского Союза о договоре (договорах), к которому относится соответствующее объявление (при необходимости)</w:t>
      </w:r>
      <w:r w:rsidRPr="007C33FE">
        <w:rPr>
          <w:b/>
          <w:noProof w:val="0"/>
          <w:lang w:val="ru-RU" w:eastAsia="ru-RU"/>
        </w:rPr>
        <w:t>: ____________________________________________________________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В случае регулярных закупок – предполагаемый календарь опубликования будущих объявлений</w:t>
      </w:r>
      <w:r w:rsidRPr="007C33FE">
        <w:rPr>
          <w:b/>
          <w:noProof w:val="0"/>
          <w:shd w:val="clear" w:color="auto" w:fill="FFFFFF"/>
          <w:lang w:val="ru-RU" w:eastAsia="ru-RU"/>
        </w:rPr>
        <w:t>: _______________________________________________________________________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Дата опубликования объявления о намерении или, при необходимости, уточнение, что такое объявление не было опубликовано</w:t>
      </w:r>
      <w:r w:rsidRPr="007C33FE">
        <w:rPr>
          <w:b/>
          <w:noProof w:val="0"/>
          <w:shd w:val="clear" w:color="auto" w:fill="FFFFFF"/>
          <w:lang w:val="ru-RU" w:eastAsia="ru-RU"/>
        </w:rPr>
        <w:t>: ________________________________________________________________________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0" w:firstLine="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Дата передачи на опубликование объявления на участие</w:t>
      </w:r>
      <w:r w:rsidRPr="007C33FE">
        <w:rPr>
          <w:b/>
          <w:noProof w:val="0"/>
          <w:shd w:val="clear" w:color="auto" w:fill="FFFFFF"/>
          <w:lang w:val="ru-RU" w:eastAsia="ru-RU"/>
        </w:rPr>
        <w:t>: ___________________________________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lang w:val="ru-RU"/>
        </w:rPr>
        <w:t>В рамках процедуры государственной закупки будут использоваться/приняты</w:t>
      </w:r>
      <w:r w:rsidRPr="007C33FE">
        <w:rPr>
          <w:b/>
          <w:noProof w:val="0"/>
          <w:lang w:val="ru-RU" w:eastAsia="ru-RU"/>
        </w:rPr>
        <w:t>:</w:t>
      </w:r>
    </w:p>
    <w:tbl>
      <w:tblPr>
        <w:tblW w:w="0" w:type="auto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5"/>
        <w:gridCol w:w="3785"/>
      </w:tblGrid>
      <w:tr w:rsidR="00581929" w:rsidRPr="007C33FE" w:rsidTr="00645701">
        <w:tc>
          <w:tcPr>
            <w:tcW w:w="5305" w:type="dxa"/>
            <w:shd w:val="clear" w:color="auto" w:fill="FFFFFF"/>
          </w:tcPr>
          <w:p w:rsidR="00581929" w:rsidRPr="007C33FE" w:rsidRDefault="00581929" w:rsidP="00645701">
            <w:pPr>
              <w:shd w:val="clear" w:color="auto" w:fill="FFFFFF"/>
              <w:tabs>
                <w:tab w:val="right" w:pos="426"/>
              </w:tabs>
              <w:rPr>
                <w:b/>
                <w:noProof w:val="0"/>
                <w:sz w:val="22"/>
                <w:szCs w:val="22"/>
                <w:lang w:val="ru-RU" w:eastAsia="ru-RU"/>
              </w:rPr>
            </w:pPr>
            <w:r w:rsidRPr="007C33FE">
              <w:rPr>
                <w:b/>
                <w:sz w:val="22"/>
                <w:szCs w:val="22"/>
                <w:lang w:val="ru-RU"/>
              </w:rPr>
              <w:t>Наименование электронного инструмента</w:t>
            </w:r>
          </w:p>
        </w:tc>
        <w:tc>
          <w:tcPr>
            <w:tcW w:w="3785" w:type="dxa"/>
            <w:shd w:val="clear" w:color="auto" w:fill="FFFFFF"/>
          </w:tcPr>
          <w:p w:rsidR="00581929" w:rsidRPr="007C33FE" w:rsidRDefault="00581929" w:rsidP="00645701">
            <w:pPr>
              <w:shd w:val="clear" w:color="auto" w:fill="FFFFFF"/>
              <w:tabs>
                <w:tab w:val="right" w:pos="426"/>
              </w:tabs>
              <w:rPr>
                <w:b/>
                <w:noProof w:val="0"/>
                <w:sz w:val="22"/>
                <w:szCs w:val="22"/>
                <w:lang w:val="ru-RU" w:eastAsia="ru-RU"/>
              </w:rPr>
            </w:pPr>
            <w:r w:rsidRPr="007C33FE">
              <w:rPr>
                <w:b/>
                <w:sz w:val="22"/>
                <w:szCs w:val="22"/>
                <w:lang w:val="ru-RU"/>
              </w:rPr>
              <w:t>Будут использоваться/приняты или нет</w:t>
            </w:r>
          </w:p>
        </w:tc>
      </w:tr>
      <w:tr w:rsidR="00581929" w:rsidRPr="007C33FE" w:rsidTr="00645701">
        <w:tc>
          <w:tcPr>
            <w:tcW w:w="5305" w:type="dxa"/>
            <w:shd w:val="clear" w:color="auto" w:fill="FFFFFF"/>
          </w:tcPr>
          <w:p w:rsidR="00581929" w:rsidRPr="007C33FE" w:rsidRDefault="00581929" w:rsidP="00645701">
            <w:pPr>
              <w:tabs>
                <w:tab w:val="right" w:pos="426"/>
              </w:tabs>
              <w:rPr>
                <w:sz w:val="22"/>
                <w:szCs w:val="22"/>
                <w:lang w:val="ru-RU"/>
              </w:rPr>
            </w:pPr>
            <w:r w:rsidRPr="007C33FE">
              <w:rPr>
                <w:sz w:val="22"/>
                <w:szCs w:val="22"/>
                <w:lang w:val="ru-RU"/>
              </w:rPr>
              <w:t xml:space="preserve">Электронная подача оферт или заявок на участие </w:t>
            </w:r>
          </w:p>
        </w:tc>
        <w:tc>
          <w:tcPr>
            <w:tcW w:w="3785" w:type="dxa"/>
            <w:shd w:val="clear" w:color="auto" w:fill="FFFFFF"/>
          </w:tcPr>
          <w:p w:rsidR="00581929" w:rsidRPr="007C33FE" w:rsidRDefault="00581929" w:rsidP="00645701">
            <w:pPr>
              <w:shd w:val="clear" w:color="auto" w:fill="FFFFFF"/>
              <w:tabs>
                <w:tab w:val="right" w:pos="426"/>
              </w:tabs>
              <w:rPr>
                <w:noProof w:val="0"/>
                <w:lang w:val="ru-RU" w:eastAsia="ru-RU"/>
              </w:rPr>
            </w:pPr>
          </w:p>
        </w:tc>
      </w:tr>
      <w:tr w:rsidR="00581929" w:rsidRPr="007C33FE" w:rsidTr="00645701">
        <w:tc>
          <w:tcPr>
            <w:tcW w:w="5305" w:type="dxa"/>
            <w:shd w:val="clear" w:color="auto" w:fill="FFFFFF"/>
          </w:tcPr>
          <w:p w:rsidR="00581929" w:rsidRPr="007C33FE" w:rsidRDefault="00581929" w:rsidP="00645701">
            <w:pPr>
              <w:tabs>
                <w:tab w:val="right" w:pos="426"/>
              </w:tabs>
              <w:rPr>
                <w:sz w:val="22"/>
                <w:szCs w:val="22"/>
                <w:lang w:val="ru-RU"/>
              </w:rPr>
            </w:pPr>
            <w:r w:rsidRPr="007C33FE">
              <w:rPr>
                <w:sz w:val="22"/>
                <w:szCs w:val="22"/>
                <w:lang w:val="ru-RU"/>
              </w:rPr>
              <w:t xml:space="preserve">Система электронных команд  </w:t>
            </w:r>
          </w:p>
        </w:tc>
        <w:tc>
          <w:tcPr>
            <w:tcW w:w="3785" w:type="dxa"/>
            <w:shd w:val="clear" w:color="auto" w:fill="FFFFFF"/>
          </w:tcPr>
          <w:p w:rsidR="00581929" w:rsidRPr="007C33FE" w:rsidRDefault="00581929" w:rsidP="00645701">
            <w:pPr>
              <w:shd w:val="clear" w:color="auto" w:fill="FFFFFF"/>
              <w:tabs>
                <w:tab w:val="right" w:pos="426"/>
              </w:tabs>
              <w:rPr>
                <w:noProof w:val="0"/>
                <w:lang w:val="ru-RU" w:eastAsia="ru-RU"/>
              </w:rPr>
            </w:pPr>
          </w:p>
        </w:tc>
      </w:tr>
      <w:tr w:rsidR="00581929" w:rsidRPr="007C33FE" w:rsidTr="00645701">
        <w:tc>
          <w:tcPr>
            <w:tcW w:w="5305" w:type="dxa"/>
            <w:shd w:val="clear" w:color="auto" w:fill="FFFFFF"/>
          </w:tcPr>
          <w:p w:rsidR="00581929" w:rsidRPr="007C33FE" w:rsidRDefault="00581929" w:rsidP="00645701">
            <w:pPr>
              <w:tabs>
                <w:tab w:val="right" w:pos="426"/>
              </w:tabs>
              <w:rPr>
                <w:sz w:val="22"/>
                <w:szCs w:val="22"/>
                <w:lang w:val="ru-RU"/>
              </w:rPr>
            </w:pPr>
            <w:r w:rsidRPr="007C33FE">
              <w:rPr>
                <w:sz w:val="22"/>
                <w:szCs w:val="22"/>
                <w:lang w:val="ru-RU"/>
              </w:rPr>
              <w:t xml:space="preserve">Электронное фактурирование </w:t>
            </w:r>
          </w:p>
        </w:tc>
        <w:tc>
          <w:tcPr>
            <w:tcW w:w="3785" w:type="dxa"/>
            <w:shd w:val="clear" w:color="auto" w:fill="FFFFFF"/>
          </w:tcPr>
          <w:p w:rsidR="00581929" w:rsidRPr="007C33FE" w:rsidRDefault="00581929" w:rsidP="00645701">
            <w:pPr>
              <w:shd w:val="clear" w:color="auto" w:fill="FFFFFF"/>
              <w:tabs>
                <w:tab w:val="right" w:pos="426"/>
              </w:tabs>
              <w:rPr>
                <w:noProof w:val="0"/>
                <w:lang w:val="ru-RU" w:eastAsia="ru-RU"/>
              </w:rPr>
            </w:pPr>
          </w:p>
        </w:tc>
      </w:tr>
      <w:tr w:rsidR="00581929" w:rsidRPr="007C33FE" w:rsidTr="00645701">
        <w:trPr>
          <w:trHeight w:val="77"/>
        </w:trPr>
        <w:tc>
          <w:tcPr>
            <w:tcW w:w="5305" w:type="dxa"/>
            <w:shd w:val="clear" w:color="auto" w:fill="FFFFFF"/>
          </w:tcPr>
          <w:p w:rsidR="00581929" w:rsidRPr="007C33FE" w:rsidRDefault="00581929" w:rsidP="00645701">
            <w:pPr>
              <w:tabs>
                <w:tab w:val="right" w:pos="426"/>
              </w:tabs>
              <w:rPr>
                <w:sz w:val="22"/>
                <w:szCs w:val="22"/>
                <w:lang w:val="ru-RU"/>
              </w:rPr>
            </w:pPr>
            <w:r w:rsidRPr="007C33FE">
              <w:rPr>
                <w:sz w:val="22"/>
                <w:szCs w:val="22"/>
                <w:lang w:val="ru-RU"/>
              </w:rPr>
              <w:t xml:space="preserve">Электронные платежи </w:t>
            </w:r>
          </w:p>
        </w:tc>
        <w:tc>
          <w:tcPr>
            <w:tcW w:w="3785" w:type="dxa"/>
            <w:shd w:val="clear" w:color="auto" w:fill="FFFFFF"/>
          </w:tcPr>
          <w:p w:rsidR="00581929" w:rsidRPr="007C33FE" w:rsidRDefault="00581929" w:rsidP="00645701">
            <w:pPr>
              <w:shd w:val="clear" w:color="auto" w:fill="FFFFFF"/>
              <w:tabs>
                <w:tab w:val="right" w:pos="426"/>
              </w:tabs>
              <w:rPr>
                <w:noProof w:val="0"/>
                <w:lang w:val="ru-RU" w:eastAsia="ru-RU"/>
              </w:rPr>
            </w:pPr>
          </w:p>
        </w:tc>
      </w:tr>
    </w:tbl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Договор подпадает под действие Соглашения по правительственным закупкам Всемирной торговой организации (лишь для объявлений, передаваемых для опубликования в Официальном журнале Европейского Союза</w:t>
      </w:r>
      <w:r w:rsidRPr="007C33FE">
        <w:rPr>
          <w:b/>
          <w:noProof w:val="0"/>
          <w:lang w:val="ru-RU" w:eastAsia="ru-RU"/>
        </w:rPr>
        <w:t xml:space="preserve">):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________________________________________________________________________</w:t>
      </w:r>
    </w:p>
    <w:p w:rsidR="00581929" w:rsidRPr="007C33FE" w:rsidRDefault="00581929" w:rsidP="00581929">
      <w:pPr>
        <w:shd w:val="clear" w:color="auto" w:fill="FFFFFF"/>
        <w:tabs>
          <w:tab w:val="right" w:pos="426"/>
        </w:tabs>
        <w:ind w:left="3960"/>
        <w:contextualSpacing/>
        <w:jc w:val="center"/>
        <w:rPr>
          <w:noProof w:val="0"/>
          <w:sz w:val="20"/>
          <w:lang w:val="ru-RU" w:eastAsia="ru-RU"/>
        </w:rPr>
      </w:pPr>
      <w:r w:rsidRPr="007C33FE">
        <w:rPr>
          <w:noProof w:val="0"/>
          <w:sz w:val="20"/>
          <w:lang w:val="ru-RU" w:eastAsia="ru-RU"/>
        </w:rPr>
        <w:t>(указывается да или нет)</w:t>
      </w:r>
    </w:p>
    <w:p w:rsidR="00581929" w:rsidRPr="007C33FE" w:rsidRDefault="00581929" w:rsidP="00581929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lastRenderedPageBreak/>
        <w:t xml:space="preserve">Другая значимая информация: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___________________________________________________________________________</w:t>
      </w:r>
    </w:p>
    <w:p w:rsidR="00581929" w:rsidRPr="007C33FE" w:rsidRDefault="00581929" w:rsidP="00581929">
      <w:pPr>
        <w:shd w:val="clear" w:color="auto" w:fill="FFFFFF"/>
        <w:spacing w:before="120" w:after="120"/>
        <w:rPr>
          <w:b/>
          <w:noProof w:val="0"/>
          <w:lang w:val="ru-RU" w:eastAsia="ru-RU"/>
        </w:rPr>
      </w:pPr>
    </w:p>
    <w:p w:rsidR="00581929" w:rsidRPr="007C33FE" w:rsidRDefault="00581929" w:rsidP="00581929">
      <w:pPr>
        <w:shd w:val="clear" w:color="auto" w:fill="FFFFFF"/>
        <w:spacing w:before="120" w:after="120"/>
        <w:rPr>
          <w:b/>
          <w:noProof w:val="0"/>
          <w:lang w:val="ru-RU" w:eastAsia="ru-RU"/>
        </w:rPr>
      </w:pPr>
    </w:p>
    <w:p w:rsidR="00581929" w:rsidRPr="007C33FE" w:rsidRDefault="00581929" w:rsidP="00581929">
      <w:pPr>
        <w:shd w:val="clear" w:color="auto" w:fill="FFFFFF"/>
        <w:tabs>
          <w:tab w:val="left" w:pos="284"/>
          <w:tab w:val="left" w:pos="426"/>
          <w:tab w:val="decimal" w:pos="8364"/>
        </w:tabs>
        <w:spacing w:line="276" w:lineRule="auto"/>
        <w:ind w:left="-284" w:right="-144" w:firstLine="284"/>
        <w:rPr>
          <w:b/>
          <w:bCs/>
          <w:color w:val="000000"/>
          <w:lang w:val="ru-RU"/>
        </w:rPr>
      </w:pPr>
      <w:r w:rsidRPr="007C33FE">
        <w:rPr>
          <w:b/>
          <w:noProof w:val="0"/>
          <w:lang w:val="ru-RU" w:eastAsia="ru-RU"/>
        </w:rPr>
        <w:t xml:space="preserve">Руководитель рабочей группы: 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</w:t>
      </w:r>
      <w:proofErr w:type="gramStart"/>
      <w:r w:rsidRPr="007C33FE">
        <w:rPr>
          <w:b/>
          <w:noProof w:val="0"/>
          <w:shd w:val="clear" w:color="auto" w:fill="FFFFFF"/>
          <w:lang w:val="ru-RU" w:eastAsia="ru-RU"/>
        </w:rPr>
        <w:t xml:space="preserve">  </w:t>
      </w:r>
      <w:r w:rsidRPr="007C33FE">
        <w:rPr>
          <w:b/>
          <w:lang w:val="ru-RU"/>
        </w:rPr>
        <w:t>.</w:t>
      </w:r>
      <w:proofErr w:type="gramEnd"/>
    </w:p>
    <w:p w:rsidR="00581929" w:rsidRPr="007C33FE" w:rsidRDefault="00581929" w:rsidP="00581929">
      <w:pPr>
        <w:tabs>
          <w:tab w:val="decimal" w:pos="8364"/>
        </w:tabs>
        <w:spacing w:line="276" w:lineRule="auto"/>
        <w:ind w:right="-144"/>
        <w:jc w:val="center"/>
        <w:rPr>
          <w:b/>
          <w:bCs/>
          <w:color w:val="000000"/>
          <w:lang w:val="ru-RU"/>
        </w:rPr>
      </w:pP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929"/>
    <w:rsid w:val="00035534"/>
    <w:rsid w:val="0044327B"/>
    <w:rsid w:val="00581929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2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819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2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819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estatii@ansc.m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1135</Words>
  <Characters>6472</Characters>
  <Application>Microsoft Office Word</Application>
  <DocSecurity>0</DocSecurity>
  <Lines>53</Lines>
  <Paragraphs>15</Paragraphs>
  <ScaleCrop>false</ScaleCrop>
  <Company/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2021-06-21T10:11:00Z</dcterms:created>
  <dcterms:modified xsi:type="dcterms:W3CDTF">2021-06-21T10:12:00Z</dcterms:modified>
</cp:coreProperties>
</file>